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BF" w:rsidRPr="00CD0AA6" w:rsidRDefault="00612DBF" w:rsidP="00612DBF">
      <w:pPr>
        <w:jc w:val="center"/>
        <w:rPr>
          <w:sz w:val="28"/>
          <w:szCs w:val="28"/>
        </w:rPr>
      </w:pPr>
      <w:r w:rsidRPr="00CD0AA6">
        <w:rPr>
          <w:sz w:val="28"/>
          <w:szCs w:val="28"/>
        </w:rPr>
        <w:t>КОНСТРУКТИВЕН АНАЛИ</w:t>
      </w:r>
      <w:r w:rsidR="00A11CAE">
        <w:rPr>
          <w:noProof/>
          <w:sz w:val="28"/>
          <w:szCs w:val="28"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2.35pt;margin-top:101.7pt;width:31.15pt;height:24.9pt;z-index:251664384;mso-position-horizontal-relative:text;mso-position-vertical-relative:text" strokecolor="white [3212]">
            <v:textbox>
              <w:txbxContent>
                <w:p w:rsidR="00612DBF" w:rsidRPr="00612DBF" w:rsidRDefault="00612DB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-B</w:t>
                  </w:r>
                </w:p>
              </w:txbxContent>
            </v:textbox>
          </v:shape>
        </w:pict>
      </w:r>
      <w:r w:rsidR="00A11CAE">
        <w:rPr>
          <w:noProof/>
          <w:sz w:val="28"/>
          <w:szCs w:val="28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6.4pt;margin-top:107.25pt;width:15.2pt;height:26.3pt;flip:x y;z-index:251663360;mso-position-horizontal-relative:text;mso-position-vertical-relative:text" o:connectortype="straight"/>
        </w:pict>
      </w:r>
      <w:r w:rsidR="00A11CAE">
        <w:rPr>
          <w:noProof/>
          <w:sz w:val="28"/>
          <w:szCs w:val="28"/>
          <w:lang w:eastAsia="bg-BG"/>
        </w:rPr>
        <w:pict>
          <v:shape id="_x0000_s1030" type="#_x0000_t32" style="position:absolute;left:0;text-align:left;margin-left:211.6pt;margin-top:133.55pt;width:0;height:27.7pt;z-index:251662336;mso-position-horizontal-relative:text;mso-position-vertical-relative:text" o:connectortype="straight"/>
        </w:pict>
      </w:r>
      <w:r w:rsidR="00A11CAE">
        <w:rPr>
          <w:noProof/>
          <w:sz w:val="28"/>
          <w:szCs w:val="28"/>
          <w:lang w:eastAsia="bg-BG"/>
        </w:rPr>
        <w:pict>
          <v:shape id="_x0000_s1029" type="#_x0000_t32" style="position:absolute;left:0;text-align:left;margin-left:211.6pt;margin-top:75.4pt;width:0;height:31.85pt;z-index:251661312;mso-position-horizontal-relative:text;mso-position-vertical-relative:text" o:connectortype="straight"/>
        </w:pict>
      </w:r>
      <w:r w:rsidR="00A11CAE">
        <w:rPr>
          <w:noProof/>
          <w:sz w:val="28"/>
          <w:szCs w:val="28"/>
          <w:lang w:eastAsia="bg-BG"/>
        </w:rPr>
        <w:pict>
          <v:shape id="_x0000_s1028" type="#_x0000_t32" style="position:absolute;left:0;text-align:left;margin-left:125.05pt;margin-top:119pt;width:99pt;height:0;z-index:251660288;mso-position-horizontal-relative:text;mso-position-vertical-relative:text" o:connectortype="straight">
            <v:stroke dashstyle="dash"/>
          </v:shape>
        </w:pict>
      </w:r>
      <w:r w:rsidR="00A11CAE">
        <w:rPr>
          <w:noProof/>
          <w:sz w:val="28"/>
          <w:szCs w:val="28"/>
          <w:lang w:eastAsia="bg-BG"/>
        </w:rPr>
        <w:pict>
          <v:shape id="_x0000_s1027" type="#_x0000_t32" style="position:absolute;left:0;text-align:left;margin-left:125.05pt;margin-top:101.7pt;width:0;height:31.85pt;z-index:251659264;mso-position-horizontal-relative:text;mso-position-vertical-relative:text" o:connectortype="straight"/>
        </w:pict>
      </w:r>
      <w:r w:rsidR="00A11CAE">
        <w:rPr>
          <w:noProof/>
          <w:sz w:val="28"/>
          <w:szCs w:val="28"/>
          <w:lang w:eastAsia="bg-BG"/>
        </w:rPr>
        <w:pict>
          <v:rect id="_x0000_s1026" style="position:absolute;left:0;text-align:left;margin-left:90.45pt;margin-top:101.7pt;width:68.55pt;height:31.85pt;z-index:251658240;mso-position-horizontal-relative:text;mso-position-vertical-relative:text"/>
        </w:pict>
      </w:r>
      <w:r w:rsidRPr="00CD0AA6">
        <w:rPr>
          <w:sz w:val="28"/>
          <w:szCs w:val="28"/>
        </w:rPr>
        <w:t>З</w:t>
      </w:r>
    </w:p>
    <w:p w:rsidR="00CD0AA6" w:rsidRPr="00CD0AA6" w:rsidRDefault="00CD0AA6" w:rsidP="00612DBF">
      <w:pPr>
        <w:jc w:val="center"/>
        <w:rPr>
          <w:b/>
          <w:sz w:val="28"/>
          <w:szCs w:val="28"/>
        </w:rPr>
      </w:pPr>
      <w:r w:rsidRPr="00CD0AA6">
        <w:rPr>
          <w:b/>
          <w:sz w:val="28"/>
          <w:szCs w:val="28"/>
        </w:rPr>
        <w:t>на реле пневматично</w:t>
      </w:r>
    </w:p>
    <w:p w:rsidR="00402903" w:rsidRPr="00402903" w:rsidRDefault="00402903" w:rsidP="00402903">
      <w:pPr>
        <w:pStyle w:val="a3"/>
        <w:numPr>
          <w:ilvl w:val="0"/>
          <w:numId w:val="1"/>
        </w:numPr>
        <w:rPr>
          <w:lang w:val="en-US"/>
        </w:rPr>
      </w:pPr>
      <w:r>
        <w:t>Условно означение.</w:t>
      </w:r>
    </w:p>
    <w:p w:rsidR="00402903" w:rsidRDefault="00402903" w:rsidP="00402903"/>
    <w:p w:rsidR="00402903" w:rsidRDefault="00402903" w:rsidP="00402903"/>
    <w:p w:rsidR="00402903" w:rsidRDefault="00402903" w:rsidP="00402903"/>
    <w:p w:rsidR="00402903" w:rsidRDefault="00402903" w:rsidP="00402903"/>
    <w:p w:rsidR="009631FC" w:rsidRPr="00E6185F" w:rsidRDefault="00A11CAE" w:rsidP="003200E5">
      <w:pPr>
        <w:pStyle w:val="a3"/>
        <w:numPr>
          <w:ilvl w:val="0"/>
          <w:numId w:val="1"/>
        </w:numPr>
      </w:pPr>
      <w:r>
        <w:rPr>
          <w:noProof/>
          <w:lang w:eastAsia="bg-BG"/>
        </w:rPr>
        <w:pict>
          <v:shape id="_x0000_s1036" type="#_x0000_t32" style="position:absolute;left:0;text-align:left;margin-left:211.6pt;margin-top:149.95pt;width:0;height:61.65pt;flip:y;z-index:25166745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41" type="#_x0000_t202" style="position:absolute;left:0;text-align:left;margin-left:228.25pt;margin-top:161.8pt;width:99.7pt;height:44.3pt;z-index:251672576" strokecolor="white [3212]">
            <v:textbox style="mso-next-textbox:#_x0000_s1041">
              <w:txbxContent>
                <w:p w:rsidR="00F87063" w:rsidRDefault="00F87063">
                  <w:r>
                    <w:t>Пневматична енергия</w:t>
                  </w:r>
                </w:p>
                <w:p w:rsidR="00F87063" w:rsidRDefault="00F87063"/>
              </w:txbxContent>
            </v:textbox>
          </v:shape>
        </w:pict>
      </w:r>
      <w:r>
        <w:rPr>
          <w:noProof/>
          <w:lang w:eastAsia="bg-BG"/>
        </w:rPr>
        <w:pict>
          <v:shape id="_x0000_s1034" type="#_x0000_t32" style="position:absolute;left:0;text-align:left;margin-left:76.05pt;margin-top:112.5pt;width:82.95pt;height:.05pt;z-index:25166643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38" type="#_x0000_t202" style="position:absolute;left:0;text-align:left;margin-left:83.5pt;margin-top:84.9pt;width:73.35pt;height:24.25pt;z-index:251669504" strokecolor="white [3212]">
            <v:textbox style="mso-next-textbox:#_x0000_s1038">
              <w:txbxContent>
                <w:p w:rsidR="00235CA6" w:rsidRDefault="00F87063">
                  <w:r>
                    <w:t>Ел.енергия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>
          <v:shape id="_x0000_s1042" type="#_x0000_t202" style="position:absolute;left:0;text-align:left;margin-left:174.25pt;margin-top:71.75pt;width:80.25pt;height:53.95pt;z-index:251673600" strokecolor="white [3212]">
            <v:textbox style="mso-next-textbox:#_x0000_s1042">
              <w:txbxContent>
                <w:p w:rsidR="00F87063" w:rsidRDefault="00F87063">
                  <w:r>
                    <w:t>Включване и изключване на ел.енергия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>
          <v:oval id="_x0000_s1033" style="position:absolute;left:0;text-align:left;margin-left:159pt;margin-top:46.8pt;width:108.65pt;height:103.15pt;z-index:251665408"/>
        </w:pict>
      </w:r>
      <w:r>
        <w:rPr>
          <w:noProof/>
          <w:lang w:eastAsia="bg-BG"/>
        </w:rPr>
        <w:pict>
          <v:shape id="_x0000_s1040" type="#_x0000_t202" style="position:absolute;left:0;text-align:left;margin-left:278.7pt;margin-top:81.45pt;width:1in;height:27.7pt;z-index:251671552" strokecolor="white [3212]">
            <v:textbox style="mso-next-textbox:#_x0000_s1040">
              <w:txbxContent>
                <w:p w:rsidR="00F87063" w:rsidRDefault="00F87063" w:rsidP="00F87063">
                  <w:r>
                    <w:t>Ел.енергия</w:t>
                  </w:r>
                </w:p>
                <w:p w:rsidR="00F87063" w:rsidRDefault="00F87063"/>
              </w:txbxContent>
            </v:textbox>
          </v:shape>
        </w:pict>
      </w:r>
      <w:r>
        <w:rPr>
          <w:noProof/>
          <w:lang w:eastAsia="bg-BG"/>
        </w:rPr>
        <w:pict>
          <v:shape id="_x0000_s1037" type="#_x0000_t32" style="position:absolute;left:0;text-align:left;margin-left:265.5pt;margin-top:112.55pt;width:93.5pt;height:0;z-index:251668480" o:connectortype="straight">
            <v:stroke endarrow="block"/>
          </v:shape>
        </w:pict>
      </w:r>
      <w:r w:rsidR="00402903">
        <w:t>Физ</w:t>
      </w:r>
      <w:r w:rsidR="00CD0AA6">
        <w:t>ически принцип на действие на СЕ</w:t>
      </w:r>
      <w:r w:rsidR="003200E5">
        <w:t>.</w:t>
      </w: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Default="00E6185F" w:rsidP="00E6185F">
      <w:pPr>
        <w:ind w:left="360"/>
        <w:rPr>
          <w:lang w:val="en-US"/>
        </w:rPr>
      </w:pPr>
    </w:p>
    <w:p w:rsidR="00E6185F" w:rsidRPr="00DD6FF9" w:rsidRDefault="00E6185F" w:rsidP="00E6185F">
      <w:pPr>
        <w:pStyle w:val="a3"/>
        <w:numPr>
          <w:ilvl w:val="0"/>
          <w:numId w:val="1"/>
        </w:numPr>
        <w:rPr>
          <w:lang w:val="en-US"/>
        </w:rPr>
      </w:pPr>
      <w:r>
        <w:t>Ред на сглобяване и инструменти за сглобяване</w:t>
      </w:r>
    </w:p>
    <w:p w:rsidR="00DD6FF9" w:rsidRPr="00DD6FF9" w:rsidRDefault="00DD6FF9" w:rsidP="00DD6FF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3096"/>
        <w:gridCol w:w="3096"/>
      </w:tblGrid>
      <w:tr w:rsidR="007F1190" w:rsidRPr="00F37248" w:rsidTr="000C7DD9"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  <w:lang w:val="en-US"/>
              </w:rPr>
              <w:t xml:space="preserve">№ </w:t>
            </w:r>
            <w:r w:rsidRPr="00F37248">
              <w:rPr>
                <w:rFonts w:ascii="Calibri" w:hAnsi="Calibri" w:cs="Arial"/>
              </w:rPr>
              <w:t>на СЕ</w:t>
            </w:r>
          </w:p>
        </w:tc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Позиции на участващите съставни части</w:t>
            </w:r>
          </w:p>
        </w:tc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инструменти</w:t>
            </w:r>
          </w:p>
        </w:tc>
      </w:tr>
      <w:tr w:rsidR="007F1190" w:rsidRPr="00F37248" w:rsidTr="000C7DD9"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СЕ1</w:t>
            </w:r>
          </w:p>
        </w:tc>
        <w:tc>
          <w:tcPr>
            <w:tcW w:w="3096" w:type="dxa"/>
          </w:tcPr>
          <w:p w:rsidR="007F1190" w:rsidRPr="007F1190" w:rsidRDefault="007F1190" w:rsidP="000C7DD9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15, 16, 23, 25, 26, 27, 29</w:t>
            </w:r>
          </w:p>
        </w:tc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</w:p>
        </w:tc>
      </w:tr>
      <w:tr w:rsidR="007F1190" w:rsidRPr="00F37248" w:rsidTr="000C7DD9"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СЕ2</w:t>
            </w:r>
          </w:p>
        </w:tc>
        <w:tc>
          <w:tcPr>
            <w:tcW w:w="3096" w:type="dxa"/>
          </w:tcPr>
          <w:p w:rsidR="007F1190" w:rsidRPr="007F1190" w:rsidRDefault="007F1190" w:rsidP="007F1190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4, 5, 6, </w:t>
            </w:r>
            <w:r w:rsidRPr="00F37248">
              <w:rPr>
                <w:rFonts w:ascii="Calibri" w:hAnsi="Calibri" w:cs="Arial"/>
              </w:rPr>
              <w:t>18,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  <w:r w:rsidRPr="00F37248">
              <w:rPr>
                <w:rFonts w:ascii="Calibri" w:hAnsi="Calibri" w:cs="Arial"/>
              </w:rPr>
              <w:t>19,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  <w:r w:rsidRPr="00F37248">
              <w:rPr>
                <w:rFonts w:ascii="Calibri" w:hAnsi="Calibri" w:cs="Arial"/>
              </w:rPr>
              <w:t>20</w:t>
            </w:r>
          </w:p>
        </w:tc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</w:p>
        </w:tc>
      </w:tr>
      <w:tr w:rsidR="007F1190" w:rsidRPr="00F37248" w:rsidTr="000C7DD9"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СЕ3</w:t>
            </w:r>
          </w:p>
        </w:tc>
        <w:tc>
          <w:tcPr>
            <w:tcW w:w="3096" w:type="dxa"/>
          </w:tcPr>
          <w:p w:rsidR="007F1190" w:rsidRPr="007F1190" w:rsidRDefault="007F1190" w:rsidP="000C7DD9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8, 9, 11, 12</w:t>
            </w:r>
          </w:p>
        </w:tc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</w:p>
        </w:tc>
      </w:tr>
      <w:tr w:rsidR="007F1190" w:rsidRPr="00F37248" w:rsidTr="000C7DD9"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СЕ4</w:t>
            </w:r>
          </w:p>
        </w:tc>
        <w:tc>
          <w:tcPr>
            <w:tcW w:w="3096" w:type="dxa"/>
          </w:tcPr>
          <w:p w:rsidR="007F1190" w:rsidRPr="007F1190" w:rsidRDefault="007F1190" w:rsidP="000C7D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7,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  <w:r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  <w:lang w:val="en-US"/>
              </w:rPr>
              <w:t>1</w:t>
            </w:r>
            <w:r w:rsidRPr="00F37248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  <w:r w:rsidRPr="00F37248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3096" w:type="dxa"/>
          </w:tcPr>
          <w:p w:rsidR="007F1190" w:rsidRPr="00F37248" w:rsidRDefault="007F1190" w:rsidP="000C7DD9">
            <w:pPr>
              <w:rPr>
                <w:rFonts w:ascii="Calibri" w:hAnsi="Calibri" w:cs="Arial"/>
              </w:rPr>
            </w:pPr>
          </w:p>
        </w:tc>
      </w:tr>
    </w:tbl>
    <w:p w:rsidR="007F1190" w:rsidRDefault="007F1190" w:rsidP="007F1190"/>
    <w:p w:rsidR="00DD6FF9" w:rsidRDefault="00DD6FF9" w:rsidP="007F1190"/>
    <w:p w:rsidR="00DD6FF9" w:rsidRDefault="00DD6FF9" w:rsidP="007F1190"/>
    <w:p w:rsidR="00DD6FF9" w:rsidRDefault="00DD6FF9" w:rsidP="007F1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80"/>
        <w:gridCol w:w="2160"/>
        <w:gridCol w:w="1980"/>
        <w:gridCol w:w="1620"/>
      </w:tblGrid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Операция №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Детайл или СЕ към който се добавя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Детайл,СЕ или</w:t>
            </w:r>
          </w:p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група детайли, кои</w:t>
            </w:r>
            <w:r w:rsidRPr="00F37248">
              <w:rPr>
                <w:rFonts w:ascii="Calibri" w:hAnsi="Calibri" w:cs="Arial"/>
              </w:rPr>
              <w:t>то се добавят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Получена група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Инструменти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1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10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14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2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10+14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СЕ3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А(СЕ3+10+14)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3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А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СЕ4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  <w:lang w:val="en-US"/>
              </w:rPr>
              <w:t>B(</w:t>
            </w:r>
            <w:r w:rsidRPr="00F37248">
              <w:rPr>
                <w:rFonts w:ascii="Calibri" w:hAnsi="Calibri" w:cs="Arial"/>
              </w:rPr>
              <w:t>А+СЕ4)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4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B</w:t>
            </w:r>
          </w:p>
        </w:tc>
        <w:tc>
          <w:tcPr>
            <w:tcW w:w="2160" w:type="dxa"/>
          </w:tcPr>
          <w:p w:rsidR="00DD6FF9" w:rsidRPr="005950B7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  <w:lang w:val="en-US"/>
              </w:rPr>
              <w:t>28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tabs>
                <w:tab w:val="left" w:pos="345"/>
                <w:tab w:val="center" w:pos="882"/>
              </w:tabs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C(B+28+28)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отвертка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5</w:t>
            </w:r>
          </w:p>
        </w:tc>
        <w:tc>
          <w:tcPr>
            <w:tcW w:w="1980" w:type="dxa"/>
          </w:tcPr>
          <w:p w:rsidR="00DD6FF9" w:rsidRPr="005950B7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2160" w:type="dxa"/>
          </w:tcPr>
          <w:p w:rsidR="00DD6FF9" w:rsidRPr="005950B7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6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C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13+24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D(C+13+24)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отвертка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980" w:type="dxa"/>
          </w:tcPr>
          <w:p w:rsidR="00DD6FF9" w:rsidRPr="005950B7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D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СЕ1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US"/>
              </w:rPr>
              <w:t>E(D</w:t>
            </w:r>
            <w:r w:rsidRPr="00F37248">
              <w:rPr>
                <w:rFonts w:ascii="Calibri" w:hAnsi="Calibri" w:cs="Arial"/>
                <w:lang w:val="en-US"/>
              </w:rPr>
              <w:t>+</w:t>
            </w:r>
            <w:r w:rsidRPr="00F37248">
              <w:rPr>
                <w:rFonts w:ascii="Calibri" w:hAnsi="Calibri" w:cs="Arial"/>
              </w:rPr>
              <w:t>СЕ1)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гае</w:t>
            </w:r>
            <w:r w:rsidRPr="00F37248">
              <w:rPr>
                <w:rFonts w:ascii="Calibri" w:hAnsi="Calibri" w:cs="Arial"/>
              </w:rPr>
              <w:t>чен ключ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E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СЕ2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US"/>
              </w:rPr>
              <w:t>F(E</w:t>
            </w:r>
            <w:r w:rsidRPr="00F37248">
              <w:rPr>
                <w:rFonts w:ascii="Calibri" w:hAnsi="Calibri" w:cs="Arial"/>
                <w:lang w:val="en-US"/>
              </w:rPr>
              <w:t>+</w:t>
            </w:r>
            <w:r w:rsidRPr="00F37248">
              <w:rPr>
                <w:rFonts w:ascii="Calibri" w:hAnsi="Calibri" w:cs="Arial"/>
              </w:rPr>
              <w:t>СЕ2)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отвертка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F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3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G(F</w:t>
            </w:r>
            <w:r w:rsidRPr="00F37248">
              <w:rPr>
                <w:rFonts w:ascii="Calibri" w:hAnsi="Calibri" w:cs="Arial"/>
                <w:lang w:val="en-US"/>
              </w:rPr>
              <w:t>+3)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24605C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2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24605C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G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1+2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H</w:t>
            </w:r>
            <w:r w:rsidRPr="00F37248">
              <w:rPr>
                <w:rFonts w:ascii="Calibri" w:hAnsi="Calibri" w:cs="Arial"/>
                <w:lang w:val="en-US"/>
              </w:rPr>
              <w:t>(</w:t>
            </w:r>
            <w:r>
              <w:rPr>
                <w:rFonts w:ascii="Calibri" w:hAnsi="Calibri" w:cs="Arial"/>
                <w:lang w:val="en-US"/>
              </w:rPr>
              <w:t>G</w:t>
            </w:r>
            <w:r w:rsidRPr="00F37248">
              <w:rPr>
                <w:rFonts w:ascii="Calibri" w:hAnsi="Calibri" w:cs="Arial"/>
                <w:lang w:val="en-US"/>
              </w:rPr>
              <w:t>+1+2)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24605C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H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17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I</w:t>
            </w:r>
            <w:r w:rsidRPr="00F37248">
              <w:rPr>
                <w:rFonts w:ascii="Calibri" w:hAnsi="Calibri" w:cs="Arial"/>
                <w:lang w:val="en-US"/>
              </w:rPr>
              <w:t>(</w:t>
            </w:r>
            <w:r>
              <w:rPr>
                <w:rFonts w:ascii="Calibri" w:hAnsi="Calibri" w:cs="Arial"/>
                <w:lang w:val="en-US"/>
              </w:rPr>
              <w:t>H</w:t>
            </w:r>
            <w:r w:rsidRPr="00F37248">
              <w:rPr>
                <w:rFonts w:ascii="Calibri" w:hAnsi="Calibri" w:cs="Arial"/>
                <w:lang w:val="en-US"/>
              </w:rPr>
              <w:t>+17)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-</w:t>
            </w:r>
          </w:p>
        </w:tc>
      </w:tr>
      <w:tr w:rsidR="00DD6FF9" w:rsidRPr="00F37248" w:rsidTr="000C7DD9">
        <w:tc>
          <w:tcPr>
            <w:tcW w:w="1548" w:type="dxa"/>
          </w:tcPr>
          <w:p w:rsidR="00DD6FF9" w:rsidRPr="0024605C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98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I</w:t>
            </w:r>
          </w:p>
        </w:tc>
        <w:tc>
          <w:tcPr>
            <w:tcW w:w="216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  <w:lang w:val="en-US"/>
              </w:rPr>
            </w:pPr>
            <w:r w:rsidRPr="00F37248">
              <w:rPr>
                <w:rFonts w:ascii="Calibri" w:hAnsi="Calibri" w:cs="Arial"/>
                <w:lang w:val="en-US"/>
              </w:rPr>
              <w:t>13</w:t>
            </w:r>
          </w:p>
        </w:tc>
        <w:tc>
          <w:tcPr>
            <w:tcW w:w="1980" w:type="dxa"/>
          </w:tcPr>
          <w:p w:rsidR="00DD6FF9" w:rsidRPr="0024605C" w:rsidRDefault="00DD6FF9" w:rsidP="000C7D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Готово изделие</w:t>
            </w:r>
          </w:p>
        </w:tc>
        <w:tc>
          <w:tcPr>
            <w:tcW w:w="1620" w:type="dxa"/>
          </w:tcPr>
          <w:p w:rsidR="00DD6FF9" w:rsidRPr="00F37248" w:rsidRDefault="00DD6FF9" w:rsidP="000C7DD9">
            <w:pPr>
              <w:jc w:val="center"/>
              <w:rPr>
                <w:rFonts w:ascii="Calibri" w:hAnsi="Calibri" w:cs="Arial"/>
              </w:rPr>
            </w:pPr>
            <w:r w:rsidRPr="00F37248">
              <w:rPr>
                <w:rFonts w:ascii="Calibri" w:hAnsi="Calibri" w:cs="Arial"/>
              </w:rPr>
              <w:t>отвертка</w:t>
            </w:r>
          </w:p>
        </w:tc>
      </w:tr>
    </w:tbl>
    <w:p w:rsidR="00DD6FF9" w:rsidRDefault="00DD6FF9" w:rsidP="007F1190"/>
    <w:p w:rsidR="00DD6FF9" w:rsidRPr="00DD6FF9" w:rsidRDefault="00DD6FF9" w:rsidP="00DD6FF9">
      <w:pPr>
        <w:pStyle w:val="a3"/>
        <w:numPr>
          <w:ilvl w:val="0"/>
          <w:numId w:val="1"/>
        </w:numPr>
      </w:pPr>
      <w:r w:rsidRPr="00DD6FF9">
        <w:t xml:space="preserve"> Възможни причини за нефункциониране на изделието</w:t>
      </w:r>
      <w:r>
        <w:t>:</w:t>
      </w:r>
    </w:p>
    <w:p w:rsidR="00DD6FF9" w:rsidRPr="00F37248" w:rsidRDefault="00DD6FF9" w:rsidP="00DD6FF9">
      <w:pPr>
        <w:rPr>
          <w:rFonts w:ascii="Calibri" w:hAnsi="Calibri" w:cs="Arial"/>
        </w:rPr>
      </w:pPr>
    </w:p>
    <w:p w:rsidR="00DD6FF9" w:rsidRPr="00F37248" w:rsidRDefault="00DD6FF9" w:rsidP="00DD6FF9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 w:rsidRPr="00F37248">
        <w:rPr>
          <w:rFonts w:ascii="Calibri" w:hAnsi="Calibri" w:cs="Arial"/>
        </w:rPr>
        <w:t>Лош контакт между пластини 15;</w:t>
      </w:r>
    </w:p>
    <w:p w:rsidR="00DD6FF9" w:rsidRPr="00F37248" w:rsidRDefault="00DD6FF9" w:rsidP="00DD6FF9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 w:rsidRPr="00F37248">
        <w:rPr>
          <w:rFonts w:ascii="Calibri" w:hAnsi="Calibri" w:cs="Arial"/>
        </w:rPr>
        <w:t>Късо съединение между проводниците свързващи изводите на гилза 1 и контактните пластини 15;</w:t>
      </w:r>
    </w:p>
    <w:p w:rsidR="00DD6FF9" w:rsidRPr="00F37248" w:rsidRDefault="00DD6FF9" w:rsidP="00DD6FF9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 w:rsidRPr="00F37248">
        <w:rPr>
          <w:rFonts w:ascii="Calibri" w:hAnsi="Calibri" w:cs="Arial"/>
        </w:rPr>
        <w:t>Късо съединение между изтласквача  22 и пружинните пластини 16;</w:t>
      </w:r>
    </w:p>
    <w:p w:rsidR="00DD6FF9" w:rsidRPr="00F37248" w:rsidRDefault="00DD6FF9" w:rsidP="00DD6FF9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 w:rsidRPr="00F37248">
        <w:rPr>
          <w:rFonts w:ascii="Calibri" w:hAnsi="Calibri" w:cs="Arial"/>
        </w:rPr>
        <w:t>Корозия на мембраната 8 или щифтовете 14.</w:t>
      </w:r>
    </w:p>
    <w:p w:rsidR="00DD6FF9" w:rsidRPr="00F37248" w:rsidRDefault="00DD6FF9" w:rsidP="00DD6FF9">
      <w:pPr>
        <w:numPr>
          <w:ilvl w:val="0"/>
          <w:numId w:val="4"/>
        </w:numPr>
        <w:spacing w:after="0" w:line="240" w:lineRule="auto"/>
        <w:rPr>
          <w:rFonts w:ascii="Calibri" w:hAnsi="Calibri" w:cs="Arial"/>
          <w:b/>
        </w:rPr>
      </w:pPr>
      <w:r w:rsidRPr="00F37248">
        <w:rPr>
          <w:rFonts w:ascii="Calibri" w:hAnsi="Calibri" w:cs="Arial"/>
        </w:rPr>
        <w:t>Прекъсване на връзката между гилзата 1 и контактните пластини 15.</w:t>
      </w:r>
    </w:p>
    <w:p w:rsidR="00DD6FF9" w:rsidRPr="00F37248" w:rsidRDefault="00DD6FF9" w:rsidP="00DD6FF9">
      <w:pPr>
        <w:rPr>
          <w:rFonts w:ascii="Calibri" w:hAnsi="Calibri" w:cs="Arial"/>
          <w:b/>
          <w:sz w:val="32"/>
          <w:szCs w:val="32"/>
        </w:rPr>
      </w:pPr>
    </w:p>
    <w:p w:rsidR="00DD6FF9" w:rsidRPr="00DD6FF9" w:rsidRDefault="00DD6FF9" w:rsidP="007F1190"/>
    <w:sectPr w:rsidR="00DD6FF9" w:rsidRPr="00DD6FF9" w:rsidSect="0001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5D9"/>
    <w:multiLevelType w:val="hybridMultilevel"/>
    <w:tmpl w:val="B8B68E3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1AC5"/>
    <w:multiLevelType w:val="hybridMultilevel"/>
    <w:tmpl w:val="ACA001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D4B1B"/>
    <w:multiLevelType w:val="hybridMultilevel"/>
    <w:tmpl w:val="20248D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5B2866"/>
    <w:multiLevelType w:val="hybridMultilevel"/>
    <w:tmpl w:val="6158096C"/>
    <w:lvl w:ilvl="0" w:tplc="535C6678">
      <w:numFmt w:val="decimal"/>
      <w:lvlText w:val="%1"/>
      <w:lvlJc w:val="left"/>
      <w:pPr>
        <w:ind w:left="394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E23EA"/>
    <w:rsid w:val="00012B1B"/>
    <w:rsid w:val="000B10F1"/>
    <w:rsid w:val="00235CA6"/>
    <w:rsid w:val="003200E5"/>
    <w:rsid w:val="00402903"/>
    <w:rsid w:val="005A620B"/>
    <w:rsid w:val="00612DBF"/>
    <w:rsid w:val="006E23EA"/>
    <w:rsid w:val="007F1190"/>
    <w:rsid w:val="009631FC"/>
    <w:rsid w:val="009738A1"/>
    <w:rsid w:val="00A11CAE"/>
    <w:rsid w:val="00C04905"/>
    <w:rsid w:val="00C06B73"/>
    <w:rsid w:val="00CB50E8"/>
    <w:rsid w:val="00CD0AA6"/>
    <w:rsid w:val="00D915EB"/>
    <w:rsid w:val="00DD6FF9"/>
    <w:rsid w:val="00E6185F"/>
    <w:rsid w:val="00E950B1"/>
    <w:rsid w:val="00F8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9" type="connector" idref="#_x0000_s1029"/>
        <o:r id="V:Rule10" type="connector" idref="#_x0000_s1028"/>
        <o:r id="V:Rule11" type="connector" idref="#_x0000_s1034"/>
        <o:r id="V:Rule12" type="connector" idref="#_x0000_s1031"/>
        <o:r id="V:Rule13" type="connector" idref="#_x0000_s1036"/>
        <o:r id="V:Rule14" type="connector" idref="#_x0000_s1027"/>
        <o:r id="V:Rule15" type="connector" idref="#_x0000_s1037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2012-02-25T15:53:00Z</dcterms:created>
  <dcterms:modified xsi:type="dcterms:W3CDTF">2012-02-29T12:58:00Z</dcterms:modified>
</cp:coreProperties>
</file>