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AD" w:rsidRDefault="00D97EAD" w:rsidP="00BD0DD8">
      <w:pPr>
        <w:spacing w:after="0" w:line="240" w:lineRule="auto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ТЕХНИЧЕСКИ УНИВЕРСИТЕТ - СОФИЯ</w:t>
      </w:r>
    </w:p>
    <w:p w:rsidR="00D97EAD" w:rsidRDefault="00D97EAD" w:rsidP="00BD0DD8">
      <w:pPr>
        <w:spacing w:after="0" w:line="240" w:lineRule="auto"/>
        <w:jc w:val="center"/>
        <w:rPr>
          <w:lang w:val="bg-BG"/>
        </w:rPr>
      </w:pPr>
      <w:r>
        <w:rPr>
          <w:lang w:val="bg-BG"/>
        </w:rPr>
        <w:t>ДЕПАРТАМЕНТ ПО ПРИЛОЖНА ФИЗИКА</w:t>
      </w:r>
    </w:p>
    <w:p w:rsidR="00D97EAD" w:rsidRDefault="006368BA" w:rsidP="00BD0DD8">
      <w:pPr>
        <w:spacing w:after="0"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Протокол № </w:t>
      </w:r>
      <w:r w:rsidR="00A55E6A">
        <w:rPr>
          <w:sz w:val="24"/>
          <w:szCs w:val="24"/>
          <w:lang w:val="bg-BG"/>
        </w:rPr>
        <w:t xml:space="preserve">   </w:t>
      </w:r>
      <w:r w:rsidR="00D97EAD">
        <w:rPr>
          <w:sz w:val="24"/>
          <w:szCs w:val="24"/>
          <w:lang w:val="bg-BG"/>
        </w:rPr>
        <w:t xml:space="preserve">                                                                                                   Специалност   КСТ</w:t>
      </w:r>
    </w:p>
    <w:p w:rsidR="00D97EAD" w:rsidRDefault="006368BA" w:rsidP="00BD0DD8">
      <w:pPr>
        <w:spacing w:after="0"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Група: 47</w:t>
      </w:r>
      <w:r w:rsidR="00D97EAD">
        <w:rPr>
          <w:sz w:val="24"/>
          <w:szCs w:val="24"/>
          <w:lang w:val="bg-BG"/>
        </w:rPr>
        <w:t xml:space="preserve">                                                                           </w:t>
      </w:r>
      <w:r>
        <w:rPr>
          <w:sz w:val="24"/>
          <w:szCs w:val="24"/>
          <w:lang w:val="bg-BG"/>
        </w:rPr>
        <w:t xml:space="preserve">                         </w:t>
      </w:r>
      <w:r w:rsidR="00D97EAD">
        <w:rPr>
          <w:sz w:val="24"/>
          <w:szCs w:val="24"/>
          <w:lang w:val="bg-BG"/>
        </w:rPr>
        <w:t xml:space="preserve">        </w:t>
      </w:r>
      <w:r w:rsidR="00AE74A9">
        <w:rPr>
          <w:sz w:val="24"/>
          <w:szCs w:val="24"/>
          <w:lang w:val="bg-BG"/>
        </w:rPr>
        <w:t xml:space="preserve"> </w:t>
      </w:r>
      <w:r w:rsidR="00D97EAD">
        <w:rPr>
          <w:sz w:val="24"/>
          <w:szCs w:val="24"/>
          <w:lang w:val="bg-BG"/>
        </w:rPr>
        <w:t>Подпис на асистента:</w:t>
      </w:r>
    </w:p>
    <w:p w:rsidR="00D97EAD" w:rsidRDefault="00D97EAD" w:rsidP="00BD0DD8">
      <w:pPr>
        <w:spacing w:after="0" w:line="24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Студент: </w:t>
      </w:r>
      <w:r w:rsidR="00AE74A9">
        <w:rPr>
          <w:sz w:val="24"/>
          <w:szCs w:val="24"/>
          <w:lang w:val="bg-BG"/>
        </w:rPr>
        <w:t>Григор</w:t>
      </w:r>
      <w:r>
        <w:rPr>
          <w:sz w:val="24"/>
          <w:szCs w:val="24"/>
          <w:lang w:val="bg-BG"/>
        </w:rPr>
        <w:t xml:space="preserve"> Димитров </w:t>
      </w:r>
      <w:r w:rsidR="00AE74A9">
        <w:rPr>
          <w:sz w:val="24"/>
          <w:szCs w:val="24"/>
          <w:lang w:val="bg-BG"/>
        </w:rPr>
        <w:t>Серафимов</w:t>
      </w:r>
      <w:r>
        <w:rPr>
          <w:sz w:val="24"/>
          <w:szCs w:val="24"/>
          <w:lang w:val="bg-BG"/>
        </w:rPr>
        <w:t xml:space="preserve">                           </w:t>
      </w:r>
      <w:r w:rsidR="00AE74A9">
        <w:rPr>
          <w:sz w:val="24"/>
          <w:szCs w:val="24"/>
          <w:lang w:val="bg-BG"/>
        </w:rPr>
        <w:t xml:space="preserve">                           </w:t>
      </w:r>
      <w:proofErr w:type="spellStart"/>
      <w:r w:rsidR="00AE74A9">
        <w:rPr>
          <w:sz w:val="24"/>
          <w:szCs w:val="24"/>
          <w:lang w:val="bg-BG"/>
        </w:rPr>
        <w:t>фак</w:t>
      </w:r>
      <w:proofErr w:type="spellEnd"/>
      <w:r w:rsidR="00AE74A9">
        <w:rPr>
          <w:sz w:val="24"/>
          <w:szCs w:val="24"/>
          <w:lang w:val="bg-BG"/>
        </w:rPr>
        <w:t>.№ 121211035</w:t>
      </w:r>
    </w:p>
    <w:p w:rsidR="00D97EAD" w:rsidRDefault="00D97EAD" w:rsidP="00BD0DD8">
      <w:pPr>
        <w:spacing w:after="0" w:line="240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Задача :</w:t>
      </w:r>
      <w:r>
        <w:rPr>
          <w:sz w:val="24"/>
          <w:szCs w:val="24"/>
          <w:lang w:val="bg-BG"/>
        </w:rPr>
        <w:t xml:space="preserve"> </w:t>
      </w:r>
      <w:r w:rsidR="006368BA">
        <w:rPr>
          <w:sz w:val="24"/>
          <w:szCs w:val="24"/>
          <w:lang w:val="bg-BG"/>
        </w:rPr>
        <w:t>Определяне на светлинна вълна чрез Нютонови пръстени</w:t>
      </w:r>
    </w:p>
    <w:p w:rsidR="00A21907" w:rsidRPr="006368BA" w:rsidRDefault="00D97EAD" w:rsidP="00BD0DD8">
      <w:pPr>
        <w:spacing w:after="0" w:line="240" w:lineRule="auto"/>
        <w:rPr>
          <w:sz w:val="32"/>
          <w:szCs w:val="32"/>
          <w:lang w:val="bg-BG"/>
        </w:rPr>
      </w:pPr>
      <w:r w:rsidRPr="006368BA">
        <w:rPr>
          <w:sz w:val="32"/>
          <w:szCs w:val="32"/>
        </w:rPr>
        <w:t>1 .</w:t>
      </w:r>
      <w:r w:rsidRPr="006368BA">
        <w:rPr>
          <w:sz w:val="32"/>
          <w:szCs w:val="32"/>
          <w:lang w:val="bg-BG"/>
        </w:rPr>
        <w:t>Схема на опитната постановка</w:t>
      </w:r>
    </w:p>
    <w:p w:rsidR="00D97EAD" w:rsidRDefault="00D97EAD">
      <w:pPr>
        <w:rPr>
          <w:lang w:val="bg-BG"/>
        </w:rPr>
      </w:pPr>
      <w:bookmarkStart w:id="0" w:name="_GoBack"/>
      <w:bookmarkEnd w:id="0"/>
    </w:p>
    <w:p w:rsidR="00D97EAD" w:rsidRDefault="00D97EAD">
      <w:pPr>
        <w:rPr>
          <w:lang w:val="bg-BG"/>
        </w:rPr>
      </w:pPr>
    </w:p>
    <w:p w:rsidR="00D97EAD" w:rsidRDefault="00D97EAD">
      <w:pPr>
        <w:rPr>
          <w:lang w:val="bg-BG"/>
        </w:rPr>
      </w:pPr>
    </w:p>
    <w:p w:rsidR="00D97EAD" w:rsidRDefault="00D97EAD">
      <w:pPr>
        <w:rPr>
          <w:lang w:val="bg-BG"/>
        </w:rPr>
      </w:pPr>
    </w:p>
    <w:p w:rsidR="00D97EAD" w:rsidRDefault="00D97EAD">
      <w:pPr>
        <w:rPr>
          <w:lang w:val="bg-BG"/>
        </w:rPr>
      </w:pPr>
    </w:p>
    <w:p w:rsidR="00D97EAD" w:rsidRPr="006368BA" w:rsidRDefault="00D97EAD" w:rsidP="00BD0DD8">
      <w:pPr>
        <w:spacing w:after="0" w:line="240" w:lineRule="auto"/>
        <w:rPr>
          <w:sz w:val="32"/>
          <w:szCs w:val="32"/>
          <w:lang w:val="bg-BG"/>
        </w:rPr>
      </w:pPr>
      <w:r w:rsidRPr="006368BA">
        <w:rPr>
          <w:sz w:val="32"/>
          <w:szCs w:val="32"/>
          <w:lang w:val="bg-BG"/>
        </w:rPr>
        <w:t>2.Описание на метода и теоретични изводи</w:t>
      </w:r>
    </w:p>
    <w:p w:rsidR="00D97EAD" w:rsidRPr="006368BA" w:rsidRDefault="00D97EAD" w:rsidP="00BD0DD8">
      <w:pPr>
        <w:spacing w:after="0" w:line="240" w:lineRule="auto"/>
        <w:rPr>
          <w:sz w:val="24"/>
          <w:szCs w:val="24"/>
          <w:lang w:val="bg-BG"/>
        </w:rPr>
      </w:pPr>
      <w:r w:rsidRPr="006368BA">
        <w:rPr>
          <w:sz w:val="24"/>
          <w:szCs w:val="24"/>
          <w:lang w:val="bg-BG"/>
        </w:rPr>
        <w:t>Интерференция на светлината е явление, при което се наблюдава преразпределиение на кохерентни светлинни  вълни. На екран може да се наблюдава интерферентна картина, при която има усилване и и съответното отслабване на интензитета на светлината. Нютоновите пръстени се получават при падане на успореден сноп светлинни вълни перпендикулярно върху плозкоизпъкнала стъклена  леща,</w:t>
      </w:r>
      <w:r w:rsidR="00BF4AC9" w:rsidRPr="006368BA">
        <w:rPr>
          <w:sz w:val="24"/>
          <w:szCs w:val="24"/>
          <w:lang w:val="bg-BG"/>
        </w:rPr>
        <w:t xml:space="preserve"> допряно до плоска непрозрачна отваряща пластинка. Лъчите се отразяват от долната повърхност на лещата(без загуби на полувълна) и втори път от повърхността на пластинката (със закуби на полувълна). Отразените вълни интерферират и образуват интерферентна картина, която се състои от тъмни и светли кръгове:</w:t>
      </w:r>
    </w:p>
    <w:p w:rsidR="00BF4AC9" w:rsidRPr="006368BA" w:rsidRDefault="00BF4AC9" w:rsidP="00BD0DD8">
      <w:pPr>
        <w:spacing w:after="0" w:line="240" w:lineRule="auto"/>
        <w:rPr>
          <w:sz w:val="24"/>
          <w:szCs w:val="24"/>
          <w:lang w:val="bg-BG"/>
        </w:rPr>
      </w:pPr>
      <w:r w:rsidRPr="006368BA">
        <w:rPr>
          <w:sz w:val="24"/>
          <w:szCs w:val="24"/>
          <w:lang w:val="bg-BG"/>
        </w:rPr>
        <w:t xml:space="preserve">-Светли кръгове: </w:t>
      </w:r>
    </w:p>
    <w:p w:rsidR="003713D0" w:rsidRPr="006368BA" w:rsidRDefault="003713D0" w:rsidP="00BD0DD8">
      <w:pPr>
        <w:spacing w:after="0" w:line="240" w:lineRule="auto"/>
        <w:rPr>
          <w:sz w:val="24"/>
          <w:szCs w:val="24"/>
          <w:lang w:val="bg-BG"/>
        </w:rPr>
      </w:pPr>
    </w:p>
    <w:p w:rsidR="003713D0" w:rsidRPr="006368BA" w:rsidRDefault="003713D0" w:rsidP="00BD0DD8">
      <w:pPr>
        <w:spacing w:after="0" w:line="240" w:lineRule="auto"/>
        <w:rPr>
          <w:sz w:val="24"/>
          <w:szCs w:val="24"/>
          <w:lang w:val="bg-BG"/>
        </w:rPr>
      </w:pPr>
      <w:r w:rsidRPr="006368BA">
        <w:rPr>
          <w:sz w:val="24"/>
          <w:szCs w:val="24"/>
          <w:lang w:val="bg-BG"/>
        </w:rPr>
        <w:t>-Тъмни кръгове:</w:t>
      </w:r>
    </w:p>
    <w:p w:rsidR="003713D0" w:rsidRPr="006368BA" w:rsidRDefault="003713D0" w:rsidP="00BD0DD8">
      <w:pPr>
        <w:spacing w:after="0" w:line="240" w:lineRule="auto"/>
        <w:rPr>
          <w:sz w:val="24"/>
          <w:szCs w:val="24"/>
          <w:lang w:val="bg-BG"/>
        </w:rPr>
      </w:pPr>
    </w:p>
    <w:p w:rsidR="003713D0" w:rsidRPr="006368BA" w:rsidRDefault="003713D0" w:rsidP="00BD0DD8">
      <w:pPr>
        <w:spacing w:after="0" w:line="240" w:lineRule="auto"/>
        <w:rPr>
          <w:sz w:val="24"/>
          <w:szCs w:val="24"/>
          <w:lang w:val="bg-BG"/>
        </w:rPr>
      </w:pPr>
      <w:r w:rsidRPr="006368BA">
        <w:rPr>
          <w:sz w:val="24"/>
          <w:szCs w:val="24"/>
          <w:lang w:val="bg-BG"/>
        </w:rPr>
        <w:t>-Дебелина на въздушния сноп:</w:t>
      </w:r>
    </w:p>
    <w:p w:rsidR="006368BA" w:rsidRPr="006368BA" w:rsidRDefault="006368BA" w:rsidP="00BD0DD8">
      <w:pPr>
        <w:spacing w:after="0" w:line="240" w:lineRule="auto"/>
        <w:rPr>
          <w:sz w:val="24"/>
          <w:szCs w:val="24"/>
          <w:lang w:val="bg-BG"/>
        </w:rPr>
      </w:pPr>
    </w:p>
    <w:p w:rsidR="003713D0" w:rsidRPr="006368BA" w:rsidRDefault="003713D0" w:rsidP="00BD0DD8">
      <w:pPr>
        <w:spacing w:after="0" w:line="240" w:lineRule="auto"/>
        <w:rPr>
          <w:sz w:val="24"/>
          <w:szCs w:val="24"/>
        </w:rPr>
      </w:pPr>
      <w:r w:rsidRPr="006368BA">
        <w:rPr>
          <w:sz w:val="24"/>
          <w:szCs w:val="24"/>
          <w:lang w:val="bg-BG"/>
        </w:rPr>
        <w:t xml:space="preserve">Два тъмни пръстена с порядък </w:t>
      </w:r>
      <w:r w:rsidRPr="006368BA">
        <w:rPr>
          <w:sz w:val="24"/>
          <w:szCs w:val="24"/>
        </w:rPr>
        <w:t xml:space="preserve">m </w:t>
      </w:r>
      <w:r w:rsidRPr="006368BA">
        <w:rPr>
          <w:sz w:val="24"/>
          <w:szCs w:val="24"/>
          <w:lang w:val="bg-BG"/>
        </w:rPr>
        <w:t>и</w:t>
      </w:r>
      <w:r w:rsidRPr="006368BA">
        <w:rPr>
          <w:sz w:val="24"/>
          <w:szCs w:val="24"/>
        </w:rPr>
        <w:t xml:space="preserve"> n </w:t>
      </w:r>
    </w:p>
    <w:p w:rsidR="003713D0" w:rsidRPr="006368BA" w:rsidRDefault="003713D0" w:rsidP="00BD0DD8">
      <w:pPr>
        <w:spacing w:after="0" w:line="240" w:lineRule="auto"/>
        <w:rPr>
          <w:sz w:val="24"/>
          <w:szCs w:val="24"/>
        </w:rPr>
      </w:pPr>
    </w:p>
    <w:p w:rsidR="003713D0" w:rsidRPr="006368BA" w:rsidRDefault="003713D0" w:rsidP="00BD0DD8">
      <w:pPr>
        <w:spacing w:after="0" w:line="240" w:lineRule="auto"/>
        <w:rPr>
          <w:sz w:val="24"/>
          <w:szCs w:val="24"/>
          <w:lang w:val="bg-BG"/>
        </w:rPr>
      </w:pPr>
      <w:r w:rsidRPr="006368BA">
        <w:rPr>
          <w:sz w:val="24"/>
          <w:szCs w:val="24"/>
          <w:lang w:val="bg-BG"/>
        </w:rPr>
        <w:t>Дължина на монохромна светлина:</w:t>
      </w:r>
    </w:p>
    <w:p w:rsidR="006368BA" w:rsidRPr="006368BA" w:rsidRDefault="006368BA" w:rsidP="00BD0DD8">
      <w:pPr>
        <w:spacing w:after="0" w:line="240" w:lineRule="auto"/>
        <w:rPr>
          <w:sz w:val="24"/>
          <w:szCs w:val="24"/>
          <w:lang w:val="bg-BG"/>
        </w:rPr>
      </w:pPr>
    </w:p>
    <w:p w:rsidR="003713D0" w:rsidRPr="006368BA" w:rsidRDefault="006368BA" w:rsidP="00BD0DD8">
      <w:pPr>
        <w:spacing w:after="0" w:line="240" w:lineRule="auto"/>
        <w:rPr>
          <w:sz w:val="24"/>
          <w:szCs w:val="24"/>
          <w:lang w:val="bg-BG"/>
        </w:rPr>
      </w:pPr>
      <w:r w:rsidRPr="006368BA">
        <w:rPr>
          <w:sz w:val="24"/>
          <w:szCs w:val="24"/>
          <w:lang w:val="bg-BG"/>
        </w:rPr>
        <w:t>-</w:t>
      </w:r>
      <w:r w:rsidRPr="006368BA">
        <w:rPr>
          <w:rFonts w:cstheme="minorHAnsi"/>
          <w:sz w:val="24"/>
          <w:szCs w:val="24"/>
          <w:lang w:val="bg-BG"/>
        </w:rPr>
        <w:t>β</w:t>
      </w:r>
      <w:r w:rsidRPr="006368BA">
        <w:rPr>
          <w:sz w:val="24"/>
          <w:szCs w:val="24"/>
        </w:rPr>
        <w:t xml:space="preserve"> const</w:t>
      </w:r>
      <w:r w:rsidRPr="006368BA">
        <w:rPr>
          <w:sz w:val="24"/>
          <w:szCs w:val="24"/>
          <w:lang w:val="bg-BG"/>
        </w:rPr>
        <w:t xml:space="preserve"> на окулярната скала</w:t>
      </w:r>
    </w:p>
    <w:p w:rsidR="006368BA" w:rsidRDefault="006368BA" w:rsidP="00BD0DD8">
      <w:pPr>
        <w:spacing w:after="0" w:line="240" w:lineRule="auto"/>
        <w:rPr>
          <w:lang w:val="bg-BG"/>
        </w:rPr>
      </w:pPr>
    </w:p>
    <w:p w:rsidR="006368BA" w:rsidRPr="006368BA" w:rsidRDefault="006368BA" w:rsidP="00BD0DD8">
      <w:pPr>
        <w:spacing w:after="0" w:line="240" w:lineRule="auto"/>
        <w:rPr>
          <w:sz w:val="32"/>
          <w:szCs w:val="32"/>
          <w:lang w:val="bg-BG"/>
        </w:rPr>
      </w:pPr>
      <w:r w:rsidRPr="006368BA">
        <w:rPr>
          <w:sz w:val="32"/>
          <w:szCs w:val="32"/>
          <w:lang w:val="bg-BG"/>
        </w:rPr>
        <w:t>3. Опитни резултати</w:t>
      </w:r>
    </w:p>
    <w:sectPr w:rsidR="006368BA" w:rsidRPr="006368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7EAD"/>
    <w:rsid w:val="003713D0"/>
    <w:rsid w:val="006368BA"/>
    <w:rsid w:val="00A21907"/>
    <w:rsid w:val="00A55E6A"/>
    <w:rsid w:val="00AE74A9"/>
    <w:rsid w:val="00BD0DD8"/>
    <w:rsid w:val="00BF4AC9"/>
    <w:rsid w:val="00D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66BA-BD1C-4B9D-A9B1-D1BE41D7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Stoqn</dc:creator>
  <cp:keywords/>
  <dc:description/>
  <cp:lastModifiedBy>Grigor</cp:lastModifiedBy>
  <cp:revision>5</cp:revision>
  <dcterms:created xsi:type="dcterms:W3CDTF">2012-03-11T14:09:00Z</dcterms:created>
  <dcterms:modified xsi:type="dcterms:W3CDTF">2012-04-21T09:51:00Z</dcterms:modified>
</cp:coreProperties>
</file>