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Класове и обекти. Преход от структура към клас.</w:t>
      </w:r>
    </w:p>
    <w:p w:rsidR="00974285" w:rsidRP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Класът </w:t>
      </w:r>
      <w:r>
        <w:rPr>
          <w:rFonts w:ascii="TimesNewRomanPSMT" w:hAnsi="TimesNewRomanPSMT" w:cs="TimesNewRomanPSMT"/>
          <w:sz w:val="24"/>
          <w:szCs w:val="24"/>
        </w:rPr>
        <w:t>представлява описание на тип, включващ едновременно данни и функции,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които ги обработват. Данните се наричат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член-променливи</w:t>
      </w:r>
      <w:r>
        <w:rPr>
          <w:rFonts w:ascii="TimesNewRomanPSMT" w:hAnsi="TimesNewRomanPSMT" w:cs="TimesNewRomanPSMT"/>
          <w:sz w:val="24"/>
          <w:szCs w:val="24"/>
        </w:rPr>
        <w:t xml:space="preserve">, а функциите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член-функции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Обекти са заделени в паметта единици от даден тип клас.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Класът синтактически прилича на структурата. Класовете и структурите имат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идентични потенциални възможности. В С++ деф на една структура е разширена така,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че да включва член функции включително конструктури и деструктури по същия начин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както и класовете. Единствената разлика м/у структура и клас е, че по подразбиране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членовете на един клас са Private, а тези на структурата – Public.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Разширен синтаксис на една структура: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 &lt;име-на-тип&gt; {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//public функции и променливи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private :</w:t>
      </w:r>
    </w:p>
    <w:p w:rsidR="00974285" w:rsidRDefault="00974285" w:rsidP="009742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//private функции и променливи</w:t>
      </w:r>
    </w:p>
    <w:p w:rsidR="00B17FC4" w:rsidRDefault="00974285" w:rsidP="00974285">
      <w:r>
        <w:rPr>
          <w:rFonts w:ascii="TimesNewRomanPSMT" w:hAnsi="TimesNewRomanPSMT" w:cs="TimesNewRomanPSMT"/>
          <w:sz w:val="24"/>
          <w:szCs w:val="24"/>
        </w:rPr>
        <w:t>} &lt;списък-от-обекти&gt;;</w:t>
      </w:r>
    </w:p>
    <w:sectPr w:rsidR="00B1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4285"/>
    <w:rsid w:val="00974285"/>
    <w:rsid w:val="00B1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2012-01-29T14:56:00Z</dcterms:created>
  <dcterms:modified xsi:type="dcterms:W3CDTF">2012-01-29T14:57:00Z</dcterms:modified>
</cp:coreProperties>
</file>